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FCC88" w14:textId="7CC72590" w:rsidR="00442595" w:rsidRDefault="008E3736" w:rsidP="00442595">
      <w:pPr>
        <w:widowControl w:val="0"/>
        <w:tabs>
          <w:tab w:val="left" w:pos="3240"/>
        </w:tabs>
        <w:autoSpaceDE w:val="0"/>
        <w:autoSpaceDN w:val="0"/>
        <w:adjustRightInd w:val="0"/>
        <w:spacing w:after="120" w:line="240" w:lineRule="auto"/>
        <w:jc w:val="right"/>
        <w:rPr>
          <w:rFonts w:asciiTheme="majorHAnsi" w:hAnsiTheme="majorHAnsi" w:cs="Arial"/>
          <w:bCs/>
          <w:sz w:val="24"/>
          <w:szCs w:val="24"/>
        </w:rPr>
      </w:pPr>
      <w:r w:rsidRPr="008E3736">
        <w:rPr>
          <w:rFonts w:asciiTheme="majorHAnsi" w:hAnsiTheme="majorHAnsi" w:cs="Arial"/>
          <w:bCs/>
          <w:sz w:val="24"/>
          <w:szCs w:val="24"/>
        </w:rPr>
        <w:t xml:space="preserve">Příloha č. </w:t>
      </w:r>
      <w:r w:rsidR="00B043E7">
        <w:rPr>
          <w:rFonts w:asciiTheme="majorHAnsi" w:hAnsiTheme="majorHAnsi" w:cs="Arial"/>
          <w:bCs/>
          <w:sz w:val="24"/>
          <w:szCs w:val="24"/>
        </w:rPr>
        <w:t>2</w:t>
      </w:r>
      <w:r w:rsidR="00442595">
        <w:rPr>
          <w:rFonts w:asciiTheme="majorHAnsi" w:hAnsiTheme="majorHAnsi" w:cs="Arial"/>
          <w:bCs/>
          <w:sz w:val="24"/>
          <w:szCs w:val="24"/>
        </w:rPr>
        <w:t xml:space="preserve"> </w:t>
      </w:r>
      <w:r w:rsidR="00AA2D14">
        <w:rPr>
          <w:rFonts w:asciiTheme="majorHAnsi" w:hAnsiTheme="majorHAnsi" w:cs="Arial"/>
          <w:bCs/>
          <w:sz w:val="24"/>
          <w:szCs w:val="24"/>
        </w:rPr>
        <w:t>ZD</w:t>
      </w:r>
      <w:bookmarkStart w:id="0" w:name="_GoBack"/>
      <w:bookmarkEnd w:id="0"/>
      <w:r w:rsidR="00EE632A">
        <w:rPr>
          <w:rFonts w:asciiTheme="majorHAnsi" w:hAnsiTheme="majorHAnsi" w:cs="Arial"/>
          <w:bCs/>
          <w:sz w:val="24"/>
          <w:szCs w:val="24"/>
        </w:rPr>
        <w:t xml:space="preserve"> – Kupní smlouva</w:t>
      </w:r>
    </w:p>
    <w:p w14:paraId="28F65C7E" w14:textId="0086E445" w:rsidR="00E22B98" w:rsidRPr="008E3736" w:rsidRDefault="00E22B98" w:rsidP="0041151D">
      <w:pPr>
        <w:widowControl w:val="0"/>
        <w:tabs>
          <w:tab w:val="left" w:pos="3240"/>
        </w:tabs>
        <w:autoSpaceDE w:val="0"/>
        <w:autoSpaceDN w:val="0"/>
        <w:adjustRightInd w:val="0"/>
        <w:spacing w:after="120" w:line="240" w:lineRule="auto"/>
        <w:rPr>
          <w:rFonts w:asciiTheme="majorHAnsi" w:hAnsiTheme="majorHAnsi" w:cs="Arial"/>
          <w:bCs/>
          <w:sz w:val="24"/>
          <w:szCs w:val="24"/>
        </w:rPr>
      </w:pPr>
    </w:p>
    <w:p w14:paraId="0E471482" w14:textId="77777777" w:rsidR="007B75C4" w:rsidRDefault="00ED12FD" w:rsidP="007B75C4">
      <w:pPr>
        <w:jc w:val="center"/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KUPNÍ SMLOUVA</w:t>
      </w:r>
    </w:p>
    <w:p w14:paraId="57EA84AF" w14:textId="77777777" w:rsidR="00ED12FD" w:rsidRPr="007B75C4" w:rsidRDefault="00ED12FD" w:rsidP="007B75C4">
      <w:pPr>
        <w:jc w:val="both"/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>uzavřená dle § 2079 a násl. zákona č. 89/2012 Sb., občanský zákoník, ve znění pozdějších předpisů, mezi:</w:t>
      </w:r>
    </w:p>
    <w:p w14:paraId="5AF11606" w14:textId="77777777" w:rsidR="00ED12FD" w:rsidRPr="00ED12FD" w:rsidRDefault="00ED12FD" w:rsidP="00ED12FD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Univerzita Karlova</w:t>
      </w:r>
      <w:r w:rsidR="00EC15F9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, 3. lékařská fakulta</w:t>
      </w:r>
    </w:p>
    <w:p w14:paraId="6DE6C5F5" w14:textId="77777777" w:rsidR="00ED12FD" w:rsidRPr="00ED12FD" w:rsidRDefault="00ED12FD" w:rsidP="00ED12FD">
      <w:pPr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ED12FD">
        <w:rPr>
          <w:rFonts w:asciiTheme="majorHAnsi" w:hAnsiTheme="majorHAnsi"/>
          <w:sz w:val="24"/>
          <w:szCs w:val="24"/>
        </w:rPr>
        <w:t xml:space="preserve">se sídlem: </w:t>
      </w:r>
      <w:r w:rsidRPr="00ED12FD">
        <w:rPr>
          <w:rFonts w:asciiTheme="majorHAnsi" w:hAnsiTheme="majorHAnsi"/>
          <w:b/>
          <w:sz w:val="24"/>
          <w:szCs w:val="24"/>
        </w:rPr>
        <w:t>Ruská 2411/87, 100 00 Praha 10</w:t>
      </w:r>
    </w:p>
    <w:p w14:paraId="494549C8" w14:textId="77777777" w:rsidR="00ED12FD" w:rsidRPr="00ED12FD" w:rsidRDefault="00ED12FD" w:rsidP="00ED12FD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IČO: </w:t>
      </w:r>
      <w:r w:rsidRPr="00ED12FD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00216208</w:t>
      </w:r>
    </w:p>
    <w:p w14:paraId="022C4837" w14:textId="77777777" w:rsidR="00ED12FD" w:rsidRPr="00ED12FD" w:rsidRDefault="00ED12FD" w:rsidP="00ED12FD">
      <w:pPr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DIČ: </w:t>
      </w:r>
      <w:r w:rsidRPr="00ED12FD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CZ00216208</w:t>
      </w:r>
    </w:p>
    <w:p w14:paraId="77DB0F30" w14:textId="77777777" w:rsidR="00ED12FD" w:rsidRPr="00ED12FD" w:rsidRDefault="00ED12FD" w:rsidP="00ED12FD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bankovní spojení: </w:t>
      </w:r>
      <w:r w:rsidRPr="00ED12FD">
        <w:rPr>
          <w:rFonts w:asciiTheme="majorHAnsi" w:hAnsiTheme="majorHAnsi"/>
          <w:b/>
          <w:sz w:val="24"/>
          <w:szCs w:val="24"/>
        </w:rPr>
        <w:t>KB, a.s., Praha 10, číslo účtu: 22734101/0100</w:t>
      </w:r>
    </w:p>
    <w:p w14:paraId="29E2A0E6" w14:textId="77777777" w:rsidR="00ED12FD" w:rsidRPr="00ED12FD" w:rsidRDefault="00ED12FD" w:rsidP="00ED12FD">
      <w:pPr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zastoupena: </w:t>
      </w:r>
      <w:r w:rsidR="00A33012" w:rsidRPr="00A33012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prof. MUDr. Petr</w:t>
      </w:r>
      <w:r w:rsidR="00E61855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em</w:t>
      </w:r>
      <w:r w:rsidR="00A33012" w:rsidRPr="00A33012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 xml:space="preserve"> </w:t>
      </w:r>
      <w:proofErr w:type="spellStart"/>
      <w:r w:rsidR="00A33012" w:rsidRPr="00A33012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Widimský</w:t>
      </w:r>
      <w:r w:rsidR="00E61855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m</w:t>
      </w:r>
      <w:proofErr w:type="spellEnd"/>
      <w:r w:rsidR="00A33012" w:rsidRPr="00A33012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, DrSc</w:t>
      </w:r>
      <w:r w:rsidR="00A33012">
        <w:rPr>
          <w:rFonts w:asciiTheme="majorHAnsi" w:eastAsia="Times New Roman" w:hAnsiTheme="majorHAnsi" w:cs="Times New Roman"/>
          <w:color w:val="000000"/>
          <w:sz w:val="24"/>
          <w:szCs w:val="24"/>
        </w:rPr>
        <w:t>.</w:t>
      </w:r>
      <w:r w:rsidRPr="00ED12FD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, děkanem</w:t>
      </w:r>
    </w:p>
    <w:p w14:paraId="764356B7" w14:textId="77777777" w:rsidR="00ED12FD" w:rsidRPr="00ED12FD" w:rsidRDefault="00ED12FD" w:rsidP="00ED12FD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>(dále jen jako „kupující“)</w:t>
      </w:r>
    </w:p>
    <w:p w14:paraId="1062AF68" w14:textId="77777777" w:rsidR="00ED12FD" w:rsidRDefault="00ED12FD" w:rsidP="00ED12FD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34EFE540" w14:textId="77777777" w:rsidR="00ED12FD" w:rsidRPr="00ED12FD" w:rsidRDefault="00ED12FD" w:rsidP="00ED12FD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ED12FD">
        <w:rPr>
          <w:rFonts w:asciiTheme="majorHAnsi" w:hAnsiTheme="majorHAnsi"/>
          <w:sz w:val="24"/>
          <w:szCs w:val="24"/>
        </w:rPr>
        <w:t>a</w:t>
      </w:r>
    </w:p>
    <w:p w14:paraId="723A9220" w14:textId="77777777" w:rsidR="00ED12FD" w:rsidRPr="00ED12FD" w:rsidRDefault="00ED12FD" w:rsidP="00ED12FD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bCs/>
          <w:color w:val="000000"/>
          <w:sz w:val="24"/>
          <w:szCs w:val="24"/>
          <w:highlight w:val="yellow"/>
        </w:rPr>
        <w:t>***</w:t>
      </w:r>
    </w:p>
    <w:p w14:paraId="4C04D993" w14:textId="77777777" w:rsidR="00ED12FD" w:rsidRPr="00ED12FD" w:rsidRDefault="00ED12FD" w:rsidP="00ED12FD">
      <w:pPr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se sídlem: </w:t>
      </w:r>
      <w:r w:rsidRPr="00ED12FD">
        <w:rPr>
          <w:rFonts w:asciiTheme="majorHAnsi" w:hAnsiTheme="majorHAnsi"/>
          <w:b/>
          <w:sz w:val="24"/>
          <w:szCs w:val="24"/>
          <w:highlight w:val="yellow"/>
        </w:rPr>
        <w:t>***</w:t>
      </w:r>
    </w:p>
    <w:p w14:paraId="711BB14B" w14:textId="77777777" w:rsidR="00975B6F" w:rsidRPr="00ED12FD" w:rsidRDefault="00975B6F" w:rsidP="00975B6F">
      <w:pPr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IČO: </w:t>
      </w:r>
      <w:r w:rsidRPr="00ED12FD">
        <w:rPr>
          <w:rFonts w:asciiTheme="majorHAnsi" w:hAnsiTheme="majorHAnsi"/>
          <w:b/>
          <w:sz w:val="24"/>
          <w:szCs w:val="24"/>
          <w:highlight w:val="yellow"/>
        </w:rPr>
        <w:t>***</w:t>
      </w:r>
    </w:p>
    <w:p w14:paraId="4E6D82BB" w14:textId="77777777" w:rsidR="00ED12FD" w:rsidRPr="00ED12FD" w:rsidRDefault="00ED12FD" w:rsidP="00ED12FD">
      <w:pPr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DIČ: </w:t>
      </w:r>
      <w:r w:rsidRPr="00ED12FD">
        <w:rPr>
          <w:rFonts w:asciiTheme="majorHAnsi" w:hAnsiTheme="majorHAnsi"/>
          <w:b/>
          <w:sz w:val="24"/>
          <w:szCs w:val="24"/>
          <w:highlight w:val="yellow"/>
        </w:rPr>
        <w:t>***</w:t>
      </w:r>
    </w:p>
    <w:p w14:paraId="5A3D1CC5" w14:textId="77777777" w:rsidR="00ED12FD" w:rsidRPr="00ED12FD" w:rsidRDefault="00ED12FD" w:rsidP="00ED12FD">
      <w:pPr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bankovní spojení: </w:t>
      </w:r>
      <w:r w:rsidRPr="00ED12FD">
        <w:rPr>
          <w:rFonts w:asciiTheme="majorHAnsi" w:hAnsiTheme="majorHAnsi"/>
          <w:b/>
          <w:sz w:val="24"/>
          <w:szCs w:val="24"/>
          <w:highlight w:val="yellow"/>
        </w:rPr>
        <w:t>***</w:t>
      </w:r>
    </w:p>
    <w:p w14:paraId="75858D6D" w14:textId="77777777" w:rsidR="00ED12FD" w:rsidRPr="00ED12FD" w:rsidRDefault="00ED12FD" w:rsidP="00ED12FD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zastoupena: </w:t>
      </w:r>
      <w:r w:rsidRPr="00ED12FD">
        <w:rPr>
          <w:rFonts w:asciiTheme="majorHAnsi" w:hAnsiTheme="majorHAnsi"/>
          <w:b/>
          <w:sz w:val="24"/>
          <w:szCs w:val="24"/>
          <w:highlight w:val="yellow"/>
        </w:rPr>
        <w:t>***</w:t>
      </w:r>
    </w:p>
    <w:p w14:paraId="1F8F82F7" w14:textId="77777777" w:rsidR="00ED12FD" w:rsidRDefault="00ED12FD" w:rsidP="00ED12FD">
      <w:pPr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>(dále jen jako „prodávající“)</w:t>
      </w:r>
    </w:p>
    <w:p w14:paraId="15B86FB0" w14:textId="77777777" w:rsidR="00EE2810" w:rsidRDefault="00EE2810" w:rsidP="00ED12FD">
      <w:pPr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</w:p>
    <w:p w14:paraId="4DF6E146" w14:textId="6C5F1C5A" w:rsidR="00EE2810" w:rsidRPr="002C446C" w:rsidRDefault="00EE2810" w:rsidP="00AB14E3">
      <w:pPr>
        <w:spacing w:after="12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2C446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tímto uzavírají tuto kupní smlouvu jako výsledek </w:t>
      </w:r>
      <w:r w:rsid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podlimitní </w:t>
      </w:r>
      <w:r w:rsidRPr="002C446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veřejné zakázky </w:t>
      </w:r>
      <w:r w:rsidRPr="005F3072">
        <w:rPr>
          <w:rFonts w:asciiTheme="majorHAnsi" w:eastAsia="Times New Roman" w:hAnsiTheme="majorHAnsi" w:cs="Times New Roman"/>
          <w:color w:val="000000"/>
          <w:sz w:val="24"/>
          <w:szCs w:val="24"/>
        </w:rPr>
        <w:t>„</w:t>
      </w:r>
      <w:r w:rsidRPr="005F3072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 xml:space="preserve">UK-3LF – </w:t>
      </w:r>
      <w:r w:rsidR="00AB14E3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Multimodální čtečka destiček</w:t>
      </w:r>
      <w:r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“</w:t>
      </w:r>
      <w:r w:rsidR="00AB14E3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 xml:space="preserve"> </w:t>
      </w:r>
      <w:r w:rsidR="00AB14E3" w:rsidRPr="00117A48">
        <w:rPr>
          <w:rFonts w:asciiTheme="majorHAnsi" w:eastAsia="Times New Roman" w:hAnsiTheme="majorHAnsi" w:cs="Times New Roman"/>
          <w:color w:val="000000"/>
          <w:sz w:val="24"/>
          <w:szCs w:val="24"/>
        </w:rPr>
        <w:t>zadávané formou zjednodušeného podlimitního řízení</w:t>
      </w:r>
      <w:r w:rsidRPr="002C446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v souladu se zákonem č. 134/2016 Sb., o zadávání veřejných zakázek, ve znění pozdějších předpisů (dále jen „ZZVZ“), v rámci projektu </w:t>
      </w:r>
      <w:r w:rsidR="00AB14E3" w:rsidRP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>programu „Operační program výzkum, vývoj a vzdělávání“, program Ministerstva školství, mládeže a tělovýchovy, Výzva č. 02_18_057 ERDF</w:t>
      </w:r>
      <w:r w:rsid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r w:rsidR="00AB14E3" w:rsidRP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>výzva pro vysoké školy II</w:t>
      </w:r>
      <w:r w:rsid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s n</w:t>
      </w:r>
      <w:r w:rsidR="00AB14E3" w:rsidRP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>ázv</w:t>
      </w:r>
      <w:r w:rsid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>em</w:t>
      </w:r>
      <w:r w:rsidR="00AB14E3" w:rsidRP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projektu</w:t>
      </w:r>
      <w:r w:rsid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="00AB14E3" w:rsidRP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ERDF pro VŠ II na UK </w:t>
      </w:r>
      <w:r w:rsid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>–</w:t>
      </w:r>
      <w:r w:rsidR="00AB14E3" w:rsidRP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VRR</w:t>
      </w:r>
      <w:r w:rsid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="00AB14E3" w:rsidRP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>reg</w:t>
      </w:r>
      <w:proofErr w:type="spellEnd"/>
      <w:r w:rsidR="00AB14E3" w:rsidRP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>. č.:</w:t>
      </w:r>
      <w:r w:rsid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="00AB14E3" w:rsidRPr="00AB14E3">
        <w:rPr>
          <w:rFonts w:asciiTheme="majorHAnsi" w:eastAsia="Times New Roman" w:hAnsiTheme="majorHAnsi" w:cs="Times New Roman"/>
          <w:color w:val="000000"/>
          <w:sz w:val="24"/>
          <w:szCs w:val="24"/>
        </w:rPr>
        <w:t>CZ.02.2.69/0.0/0.0/18_057/0013298</w:t>
      </w:r>
      <w:r w:rsidRPr="002C446C">
        <w:rPr>
          <w:rFonts w:asciiTheme="majorHAnsi" w:eastAsia="Times New Roman" w:hAnsiTheme="majorHAnsi" w:cs="Times New Roman"/>
          <w:color w:val="000000"/>
          <w:sz w:val="24"/>
          <w:szCs w:val="24"/>
        </w:rPr>
        <w:t>.</w:t>
      </w:r>
    </w:p>
    <w:p w14:paraId="167989FB" w14:textId="77777777" w:rsidR="00CD17B2" w:rsidRPr="00ED12FD" w:rsidRDefault="00CD17B2" w:rsidP="00ED12FD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</w:p>
    <w:p w14:paraId="4FAF1775" w14:textId="77777777" w:rsidR="00ED12FD" w:rsidRPr="00ED12FD" w:rsidRDefault="00ED12FD" w:rsidP="00ED12FD">
      <w:pPr>
        <w:spacing w:after="120" w:line="240" w:lineRule="auto"/>
        <w:jc w:val="center"/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I. Předmět smlouvy</w:t>
      </w:r>
    </w:p>
    <w:p w14:paraId="0B23C2F7" w14:textId="314C9FF6" w:rsidR="00ED12FD" w:rsidRPr="00ED12FD" w:rsidRDefault="00ED12FD" w:rsidP="00ED12FD">
      <w:pPr>
        <w:spacing w:after="12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1. Na základě této smlouvy se prodávající zavazuje dodat </w:t>
      </w:r>
      <w:r w:rsidR="00117A48" w:rsidRPr="00117A48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multimodální čtečky 6j-384j destiček umožňující měření absorbance, fluorescence, </w:t>
      </w:r>
      <w:proofErr w:type="spellStart"/>
      <w:r w:rsidR="00117A48" w:rsidRPr="00117A48">
        <w:rPr>
          <w:rFonts w:asciiTheme="majorHAnsi" w:eastAsia="Times New Roman" w:hAnsiTheme="majorHAnsi" w:cs="Times New Roman"/>
          <w:color w:val="000000"/>
          <w:sz w:val="24"/>
          <w:szCs w:val="24"/>
        </w:rPr>
        <w:t>luminescence</w:t>
      </w:r>
      <w:proofErr w:type="spellEnd"/>
      <w:r w:rsidR="00117A48" w:rsidRPr="00117A48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kontrolované CO2/O2, zahřívání, dávkování, otvírání víček uvnitř zařízení, měření </w:t>
      </w:r>
      <w:proofErr w:type="spellStart"/>
      <w:r w:rsidR="00117A48" w:rsidRPr="00117A48">
        <w:rPr>
          <w:rFonts w:asciiTheme="majorHAnsi" w:eastAsia="Times New Roman" w:hAnsiTheme="majorHAnsi" w:cs="Times New Roman"/>
          <w:color w:val="000000"/>
          <w:sz w:val="24"/>
          <w:szCs w:val="24"/>
        </w:rPr>
        <w:t>konfluence</w:t>
      </w:r>
      <w:proofErr w:type="spellEnd"/>
      <w:r w:rsidR="00117A48" w:rsidRPr="00117A48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dle </w:t>
      </w:r>
      <w:r w:rsidR="005F3072">
        <w:rPr>
          <w:rFonts w:asciiTheme="majorHAnsi" w:eastAsia="Times New Roman" w:hAnsiTheme="majorHAnsi" w:cs="Times New Roman"/>
          <w:color w:val="000000"/>
          <w:sz w:val="24"/>
          <w:szCs w:val="24"/>
        </w:rPr>
        <w:t>své nabídk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y </w:t>
      </w:r>
      <w:r w:rsidR="00EF61F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uchazeče v zadávacím řízení na veřejnou zakázku s názvem </w:t>
      </w:r>
      <w:r w:rsidR="00EF61FC" w:rsidRPr="005F3072">
        <w:rPr>
          <w:rFonts w:asciiTheme="majorHAnsi" w:eastAsia="Times New Roman" w:hAnsiTheme="majorHAnsi" w:cs="Times New Roman"/>
          <w:color w:val="000000"/>
          <w:sz w:val="24"/>
          <w:szCs w:val="24"/>
        </w:rPr>
        <w:t>„</w:t>
      </w:r>
      <w:r w:rsidR="00EF61FC" w:rsidRPr="005F3072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 xml:space="preserve">UK-3LF </w:t>
      </w:r>
      <w:r w:rsidR="00312976" w:rsidRPr="005F3072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–</w:t>
      </w:r>
      <w:r w:rsidR="00EF61FC" w:rsidRPr="005F3072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 xml:space="preserve"> </w:t>
      </w:r>
      <w:r w:rsidR="00AB14E3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Multimodální čtečka destiček</w:t>
      </w:r>
      <w:r w:rsidR="00EF61FC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 xml:space="preserve">“ </w:t>
      </w:r>
      <w:r w:rsidR="00EF61FC">
        <w:rPr>
          <w:rFonts w:asciiTheme="majorHAnsi" w:eastAsia="Times New Roman" w:hAnsiTheme="majorHAnsi" w:cs="Times New Roman"/>
          <w:color w:val="000000"/>
          <w:sz w:val="24"/>
          <w:szCs w:val="24"/>
        </w:rPr>
        <w:t>zadávanou kupujícím jakožto zadavatelem (dále jen „zadávací řízení“),</w:t>
      </w:r>
      <w:r w:rsidR="00EF61FC"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č. </w:t>
      </w:r>
      <w:r w:rsidR="00EF61F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nabídky 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  <w:highlight w:val="yellow"/>
        </w:rPr>
        <w:t>***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ze dne 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  <w:highlight w:val="yellow"/>
        </w:rPr>
        <w:t>***</w:t>
      </w:r>
      <w:r w:rsidR="00EF61FC">
        <w:rPr>
          <w:rFonts w:asciiTheme="majorHAnsi" w:eastAsia="Times New Roman" w:hAnsiTheme="majorHAnsi" w:cs="Times New Roman"/>
          <w:color w:val="000000"/>
          <w:sz w:val="24"/>
          <w:szCs w:val="24"/>
        </w:rPr>
        <w:t>,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(dále jen jako „zboží“) a převést na kupujícího vlastnické právo ke </w:t>
      </w:r>
      <w:r w:rsidRPr="0009589C">
        <w:rPr>
          <w:rFonts w:asciiTheme="majorHAnsi" w:eastAsia="Times New Roman" w:hAnsiTheme="majorHAnsi" w:cs="Times New Roman"/>
          <w:color w:val="000000"/>
          <w:sz w:val="24"/>
          <w:szCs w:val="24"/>
        </w:rPr>
        <w:t>zboží. Přesná specifikace zboží je uvedena v příloze č. 1 této smlouvy.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Spolu se zbožím budou kupujícímu předány také doklady potřebné pro řádné užívání zboží, tj. zejména návod k použití zboží v </w:t>
      </w:r>
      <w:r w:rsidR="00E61855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českém 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jazyce, záruční list, </w:t>
      </w:r>
      <w:r w:rsidR="00EF61F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prohlášení o shodě 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>apod.</w:t>
      </w:r>
    </w:p>
    <w:p w14:paraId="75FB40F0" w14:textId="77777777" w:rsidR="00ED12FD" w:rsidRDefault="00ED12FD" w:rsidP="00ED12FD">
      <w:pPr>
        <w:spacing w:after="12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>2. Kupující se na základě této smlouvy zavazuje zaplatit prodávajícímu za dodané zboží kupní cenu specifikovanou v čl. II. této smlouvy.</w:t>
      </w:r>
    </w:p>
    <w:p w14:paraId="42F734C4" w14:textId="67FD20CD" w:rsidR="00CD17B2" w:rsidRPr="00ED12FD" w:rsidRDefault="00CD17B2" w:rsidP="00ED12FD">
      <w:pPr>
        <w:spacing w:after="12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</w:p>
    <w:p w14:paraId="2F81597F" w14:textId="77777777" w:rsidR="00AB14E3" w:rsidRDefault="00AB14E3" w:rsidP="00ED12FD">
      <w:pPr>
        <w:spacing w:after="120" w:line="240" w:lineRule="auto"/>
        <w:jc w:val="center"/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</w:pPr>
    </w:p>
    <w:p w14:paraId="20B02D87" w14:textId="54828DA8" w:rsidR="00ED12FD" w:rsidRPr="00ED12FD" w:rsidRDefault="00ED12FD" w:rsidP="00ED12FD">
      <w:pPr>
        <w:spacing w:after="120" w:line="240" w:lineRule="auto"/>
        <w:jc w:val="center"/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II. Kupní cena zboží</w:t>
      </w:r>
    </w:p>
    <w:p w14:paraId="21CF6438" w14:textId="2D96C071" w:rsidR="00E61855" w:rsidRDefault="00ED12FD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1.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Kupní cena zboží činí</w:t>
      </w:r>
      <w:r w:rsidR="00E61855">
        <w:rPr>
          <w:rFonts w:asciiTheme="majorHAnsi" w:eastAsia="Times New Roman" w:hAnsiTheme="majorHAnsi" w:cstheme="minorHAnsi"/>
          <w:color w:val="000000"/>
          <w:sz w:val="24"/>
          <w:szCs w:val="24"/>
        </w:rPr>
        <w:t>: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</w:t>
      </w:r>
    </w:p>
    <w:p w14:paraId="2C447975" w14:textId="77777777" w:rsidR="00E61855" w:rsidRDefault="00E61855" w:rsidP="00E61855">
      <w:pPr>
        <w:pStyle w:val="Odstavecseseznamem"/>
        <w:numPr>
          <w:ilvl w:val="0"/>
          <w:numId w:val="1"/>
        </w:num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cena v Kč bez DPH: </w:t>
      </w:r>
      <w:r w:rsidRPr="00DA634B">
        <w:rPr>
          <w:rFonts w:asciiTheme="majorHAnsi" w:hAnsiTheme="majorHAnsi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  <w:highlight w:val="yellow"/>
        </w:rPr>
        <w:t>***</w:t>
      </w:r>
    </w:p>
    <w:p w14:paraId="0CE486DC" w14:textId="446FF003" w:rsidR="00E61855" w:rsidRPr="00CE02DF" w:rsidRDefault="00E61855" w:rsidP="00CE02DF">
      <w:pPr>
        <w:pStyle w:val="Odstavecseseznamem"/>
        <w:numPr>
          <w:ilvl w:val="0"/>
          <w:numId w:val="1"/>
        </w:num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sazba DPH v %: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  <w:highlight w:val="yellow"/>
        </w:rPr>
        <w:t>***</w:t>
      </w:r>
      <w:r w:rsidR="00CE02DF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a  </w:t>
      </w:r>
      <w:r w:rsidRPr="00CE02DF">
        <w:rPr>
          <w:rFonts w:asciiTheme="majorHAnsi" w:hAnsiTheme="majorHAnsi"/>
          <w:sz w:val="24"/>
          <w:szCs w:val="24"/>
        </w:rPr>
        <w:t xml:space="preserve">výše DPH v Kč: </w:t>
      </w:r>
      <w:r w:rsidRPr="00CE02DF">
        <w:rPr>
          <w:rFonts w:asciiTheme="majorHAnsi" w:eastAsia="Times New Roman" w:hAnsiTheme="majorHAnsi" w:cstheme="minorHAnsi"/>
          <w:color w:val="000000"/>
          <w:sz w:val="24"/>
          <w:szCs w:val="24"/>
          <w:highlight w:val="yellow"/>
        </w:rPr>
        <w:t>***</w:t>
      </w:r>
    </w:p>
    <w:p w14:paraId="36166B9B" w14:textId="77777777" w:rsidR="00E61855" w:rsidRDefault="00E61855" w:rsidP="00E61855">
      <w:pPr>
        <w:pStyle w:val="Odstavecseseznamem"/>
        <w:numPr>
          <w:ilvl w:val="0"/>
          <w:numId w:val="1"/>
        </w:num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 w:rsidRPr="00DA634B">
        <w:rPr>
          <w:rFonts w:asciiTheme="majorHAnsi" w:hAnsiTheme="majorHAnsi"/>
          <w:sz w:val="24"/>
          <w:szCs w:val="24"/>
        </w:rPr>
        <w:t>celková</w:t>
      </w:r>
      <w:r>
        <w:rPr>
          <w:rFonts w:asciiTheme="majorHAnsi" w:hAnsiTheme="majorHAnsi"/>
          <w:sz w:val="24"/>
          <w:szCs w:val="24"/>
        </w:rPr>
        <w:t xml:space="preserve"> nabídková cena v Kč včetně DPH: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  <w:highlight w:val="yellow"/>
        </w:rPr>
        <w:t>***</w:t>
      </w:r>
    </w:p>
    <w:p w14:paraId="152AF04E" w14:textId="3CB725E9" w:rsidR="00E61855" w:rsidRPr="00E61855" w:rsidRDefault="00ED12FD" w:rsidP="00E61855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V kupní ceně za zboží je zahrnuto dodání zboží kupujícímu </w:t>
      </w:r>
      <w:r w:rsidR="005F16D6">
        <w:rPr>
          <w:rFonts w:asciiTheme="majorHAnsi" w:eastAsia="Times New Roman" w:hAnsiTheme="majorHAnsi" w:cstheme="minorHAnsi"/>
          <w:color w:val="000000"/>
          <w:sz w:val="24"/>
          <w:szCs w:val="24"/>
        </w:rPr>
        <w:t>do místa plnění</w:t>
      </w:r>
      <w:r w:rsidR="000C13CF"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, předání všech dokladů potřebných pro jeho řádné užívání a zaškolení obsluhy zboží</w:t>
      </w:r>
      <w:r w:rsidR="00312976">
        <w:rPr>
          <w:rFonts w:asciiTheme="majorHAnsi" w:eastAsia="Times New Roman" w:hAnsiTheme="majorHAnsi" w:cstheme="minorHAnsi"/>
          <w:color w:val="000000"/>
          <w:sz w:val="24"/>
          <w:szCs w:val="24"/>
        </w:rPr>
        <w:t>.</w:t>
      </w:r>
    </w:p>
    <w:p w14:paraId="72F6CBDD" w14:textId="77777777" w:rsidR="00ED12FD" w:rsidRPr="00ED12FD" w:rsidRDefault="00ED12FD" w:rsidP="00ED12FD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2.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Kupní cena bude kupujícím uhrazena na základě daňového dokladu (faktury) vystaveného prodávajícím.</w:t>
      </w:r>
    </w:p>
    <w:p w14:paraId="00F7C3A4" w14:textId="0F24C7F1" w:rsidR="00ED12FD" w:rsidRPr="00ED12FD" w:rsidRDefault="00ED12FD" w:rsidP="00ED12FD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3.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Prodávající je oprávněn vystavit fakturu </w:t>
      </w:r>
      <w:r w:rsidR="000C13CF"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až po </w:t>
      </w:r>
      <w:r w:rsidR="00E100AF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řádném dodání zboží kupujícímu </w:t>
      </w:r>
      <w:r w:rsidR="000C13CF"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(čl. I</w:t>
      </w:r>
      <w:r w:rsidR="00E100AF">
        <w:rPr>
          <w:rFonts w:asciiTheme="majorHAnsi" w:eastAsia="Times New Roman" w:hAnsiTheme="majorHAnsi" w:cstheme="minorHAnsi"/>
          <w:color w:val="000000"/>
          <w:sz w:val="24"/>
          <w:szCs w:val="24"/>
        </w:rPr>
        <w:t>II. odst. 1 této smlouvy)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.</w:t>
      </w:r>
    </w:p>
    <w:p w14:paraId="3C1922DA" w14:textId="26EE00E4" w:rsidR="00ED12FD" w:rsidRPr="00ED12FD" w:rsidRDefault="00ED12FD" w:rsidP="00ED12FD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4.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Faktura je splatná do 30 dnů ode dne jejího doručení kupujícímu, a to na bankovní účet prodávajícího, který je uveden v záhlaví této smlouvy.</w:t>
      </w:r>
      <w:r w:rsidR="00AB14E3" w:rsidRPr="00AB14E3">
        <w:t xml:space="preserve"> </w:t>
      </w:r>
      <w:r w:rsidR="00AB14E3" w:rsidRPr="00AB14E3">
        <w:rPr>
          <w:rFonts w:asciiTheme="majorHAnsi" w:eastAsia="Times New Roman" w:hAnsiTheme="majorHAnsi" w:cstheme="minorHAnsi"/>
          <w:b/>
          <w:color w:val="000000"/>
          <w:sz w:val="24"/>
          <w:szCs w:val="24"/>
        </w:rPr>
        <w:t xml:space="preserve">Na všech vystavených fakturách bude vyznačen název a registrační číslo příslušného projektu uvedený v </w:t>
      </w:r>
      <w:r w:rsidR="00AB14E3">
        <w:rPr>
          <w:rFonts w:asciiTheme="majorHAnsi" w:eastAsia="Times New Roman" w:hAnsiTheme="majorHAnsi" w:cstheme="minorHAnsi"/>
          <w:b/>
          <w:color w:val="000000"/>
          <w:sz w:val="24"/>
          <w:szCs w:val="24"/>
        </w:rPr>
        <w:t>preambuli</w:t>
      </w:r>
      <w:r w:rsidR="00AB14E3" w:rsidRPr="00AB14E3">
        <w:rPr>
          <w:rFonts w:asciiTheme="majorHAnsi" w:eastAsia="Times New Roman" w:hAnsiTheme="majorHAnsi" w:cstheme="minorHAnsi"/>
          <w:b/>
          <w:color w:val="000000"/>
          <w:sz w:val="24"/>
          <w:szCs w:val="24"/>
        </w:rPr>
        <w:t xml:space="preserve"> této smlouvy a číslo této smlouvy.</w:t>
      </w:r>
    </w:p>
    <w:p w14:paraId="2B5AC87C" w14:textId="77777777" w:rsidR="00ED12FD" w:rsidRDefault="00ED12FD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5. Nezaplatí-li kupující prodávajícímu kupní cenu zboží řádně a včas, zavazuje se kupující zaplatit prodávajícímu úrok z prodlení ve výši 0,05 % z kupní ceny za každý den prodlení, a to až do úplného zaplacení dlužné částky.</w:t>
      </w:r>
    </w:p>
    <w:p w14:paraId="54CA0055" w14:textId="5E62F048" w:rsidR="00CD17B2" w:rsidRPr="00ED12FD" w:rsidRDefault="00CD17B2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</w:p>
    <w:p w14:paraId="647B9B10" w14:textId="77777777" w:rsidR="00ED12FD" w:rsidRPr="00ED12FD" w:rsidRDefault="00ED12FD" w:rsidP="00ED12FD">
      <w:pPr>
        <w:spacing w:after="120" w:line="240" w:lineRule="auto"/>
        <w:jc w:val="center"/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III. Doba a</w:t>
      </w:r>
      <w:r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místo plnění</w:t>
      </w:r>
    </w:p>
    <w:p w14:paraId="74F89B03" w14:textId="1D11B879" w:rsidR="00ED12FD" w:rsidRDefault="00ED12FD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1.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Prodávající se zavazuje </w:t>
      </w:r>
      <w:r w:rsidR="00312976">
        <w:rPr>
          <w:rFonts w:asciiTheme="majorHAnsi" w:eastAsia="Times New Roman" w:hAnsiTheme="majorHAnsi" w:cstheme="minorHAnsi"/>
          <w:color w:val="000000"/>
          <w:sz w:val="24"/>
          <w:szCs w:val="24"/>
        </w:rPr>
        <w:t>doda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t zboží kupujícímu nejpozději </w:t>
      </w:r>
      <w:r w:rsidRPr="00EF61FC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do </w:t>
      </w:r>
      <w:r w:rsidR="0028623D">
        <w:rPr>
          <w:rFonts w:asciiTheme="majorHAnsi" w:eastAsia="Times New Roman" w:hAnsiTheme="majorHAnsi" w:cstheme="minorHAnsi"/>
          <w:color w:val="000000"/>
          <w:sz w:val="24"/>
          <w:szCs w:val="24"/>
        </w:rPr>
        <w:t>2 měsíců</w:t>
      </w:r>
      <w:r w:rsidR="00940178" w:rsidRPr="00940178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od</w:t>
      </w:r>
      <w:r w:rsidR="00EF61FC">
        <w:rPr>
          <w:rFonts w:asciiTheme="majorHAnsi" w:eastAsia="Times New Roman" w:hAnsiTheme="majorHAnsi" w:cstheme="minorHAnsi"/>
          <w:color w:val="000000"/>
          <w:sz w:val="24"/>
          <w:szCs w:val="24"/>
        </w:rPr>
        <w:t>e dne uzavření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kupní smlouvy. </w:t>
      </w:r>
      <w:r w:rsidR="00E100AF"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Přesné datum předání bude </w:t>
      </w:r>
      <w:r w:rsidR="00E100AF">
        <w:rPr>
          <w:rFonts w:asciiTheme="majorHAnsi" w:eastAsia="Times New Roman" w:hAnsiTheme="majorHAnsi" w:cstheme="minorHAnsi"/>
          <w:color w:val="000000"/>
          <w:sz w:val="24"/>
          <w:szCs w:val="24"/>
        </w:rPr>
        <w:t>stanoveno</w:t>
      </w:r>
      <w:r w:rsidR="00E100AF"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na základě dohody mezi prodávajícím a kupujícím. Za </w:t>
      </w:r>
      <w:r w:rsidR="0009589C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řádné </w:t>
      </w:r>
      <w:r w:rsidR="00E100AF"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předání zboží se považuje jeho dodání na adresu sídla kupujícího, dále pak jeho uvedení do provozu, předání všech dokladů potřebných pro jeho řádné užívání (čl. I odst. 1 této smlouvy), zaškolení obsluhy předmětu smlouvy a podpisu protokolu o předání zboží oběma kupními stranami.</w:t>
      </w:r>
      <w:r w:rsidR="00117A48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Součástí plnění je rovněž </w:t>
      </w:r>
      <w:r w:rsidR="00117A48" w:rsidRPr="00117A48">
        <w:rPr>
          <w:rFonts w:asciiTheme="majorHAnsi" w:eastAsia="Times New Roman" w:hAnsiTheme="majorHAnsi" w:cstheme="minorHAnsi"/>
          <w:color w:val="000000"/>
          <w:sz w:val="24"/>
          <w:szCs w:val="24"/>
        </w:rPr>
        <w:t>likvidace obalů a celkový úklid místa zprovoznění před předáním a převzetím</w:t>
      </w:r>
      <w:r w:rsidR="00117A48">
        <w:rPr>
          <w:rFonts w:asciiTheme="majorHAnsi" w:eastAsia="Times New Roman" w:hAnsiTheme="majorHAnsi" w:cstheme="minorHAnsi"/>
          <w:color w:val="000000"/>
          <w:sz w:val="24"/>
          <w:szCs w:val="24"/>
        </w:rPr>
        <w:t>.</w:t>
      </w:r>
    </w:p>
    <w:p w14:paraId="46058CE2" w14:textId="706C3D55" w:rsidR="00E100AF" w:rsidRPr="00ED12FD" w:rsidRDefault="00E100AF" w:rsidP="00ED12FD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2.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Protokol o předání zboží bude obsahovat potvrzení kupujícího o tom, že byl ze strany prodávajícího seznámen s návodem k použití zboží.</w:t>
      </w:r>
    </w:p>
    <w:p w14:paraId="005FB901" w14:textId="11171AC2" w:rsidR="00ED12FD" w:rsidRDefault="00E100AF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>
        <w:rPr>
          <w:rFonts w:asciiTheme="majorHAnsi" w:eastAsia="Times New Roman" w:hAnsiTheme="majorHAnsi" w:cstheme="minorHAnsi"/>
          <w:color w:val="000000"/>
          <w:sz w:val="24"/>
          <w:szCs w:val="24"/>
        </w:rPr>
        <w:t>3</w:t>
      </w:r>
      <w:r w:rsidR="00ED12FD"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.</w:t>
      </w:r>
      <w:r w:rsidR="00ED12FD"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="00ED12FD"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Nedodá-li prodávající kupujícímu zboží řádně a včas, zavazuje se prodávající zaplatit kupujícímu smluvní pokutu ve výši 0,5 % z kupní ceny za každý den prodlení, a to až do řádného předání zboží kupujícímu.</w:t>
      </w:r>
    </w:p>
    <w:p w14:paraId="3219B7E1" w14:textId="423D2A17" w:rsidR="00D14E3E" w:rsidRDefault="00D14E3E" w:rsidP="00AB14E3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4. </w:t>
      </w:r>
      <w:r w:rsidRPr="00F052E1">
        <w:rPr>
          <w:rFonts w:asciiTheme="majorHAnsi" w:eastAsia="Times New Roman" w:hAnsiTheme="majorHAnsi" w:cstheme="minorHAnsi"/>
          <w:color w:val="000000"/>
          <w:sz w:val="24"/>
          <w:szCs w:val="24"/>
        </w:rPr>
        <w:t>Kontaktní osobou a odpovědným zaměstnancem kupujícího je pro účely této smlouvy včetně převzetí předmětu plnění určena</w:t>
      </w:r>
      <w:r w:rsidR="00AB14E3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RNDr. Petr Heneberg, Ph.D.,</w:t>
      </w:r>
      <w:r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</w:t>
      </w:r>
      <w:r w:rsidR="00AB14E3">
        <w:rPr>
          <w:rFonts w:asciiTheme="majorHAnsi" w:eastAsia="Times New Roman" w:hAnsiTheme="majorHAnsi" w:cstheme="minorHAnsi"/>
          <w:color w:val="000000"/>
          <w:sz w:val="24"/>
          <w:szCs w:val="24"/>
        </w:rPr>
        <w:t>e</w:t>
      </w:r>
      <w:r w:rsidR="00AB14E3" w:rsidRPr="00AB14E3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-mail: </w:t>
      </w:r>
      <w:hyperlink r:id="rId8" w:history="1">
        <w:r w:rsidR="00AB14E3" w:rsidRPr="00B83667">
          <w:rPr>
            <w:rStyle w:val="Hypertextovodkaz"/>
            <w:rFonts w:asciiTheme="majorHAnsi" w:eastAsia="Times New Roman" w:hAnsiTheme="majorHAnsi" w:cstheme="minorHAnsi"/>
            <w:sz w:val="24"/>
            <w:szCs w:val="24"/>
          </w:rPr>
          <w:t>petr.heneberg@lf3.cuni.cz</w:t>
        </w:r>
      </w:hyperlink>
      <w:r w:rsidR="00AB14E3">
        <w:rPr>
          <w:rFonts w:asciiTheme="majorHAnsi" w:eastAsia="Times New Roman" w:hAnsiTheme="majorHAnsi" w:cstheme="minorHAnsi"/>
          <w:color w:val="000000"/>
          <w:sz w:val="24"/>
          <w:szCs w:val="24"/>
        </w:rPr>
        <w:t>, t</w:t>
      </w:r>
      <w:r w:rsidR="00AB14E3" w:rsidRPr="00AB14E3">
        <w:rPr>
          <w:rFonts w:asciiTheme="majorHAnsi" w:eastAsia="Times New Roman" w:hAnsiTheme="majorHAnsi" w:cstheme="minorHAnsi"/>
          <w:color w:val="000000"/>
          <w:sz w:val="24"/>
          <w:szCs w:val="24"/>
        </w:rPr>
        <w:t>el.: +420 - 267 102 914</w:t>
      </w:r>
    </w:p>
    <w:p w14:paraId="73491907" w14:textId="58B7E3B6" w:rsidR="00CD17B2" w:rsidRDefault="00D14E3E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5. </w:t>
      </w:r>
      <w:r w:rsidRPr="00F052E1">
        <w:rPr>
          <w:rFonts w:asciiTheme="majorHAnsi" w:eastAsia="Times New Roman" w:hAnsiTheme="majorHAnsi" w:cstheme="minorHAnsi"/>
          <w:color w:val="000000"/>
          <w:sz w:val="24"/>
          <w:szCs w:val="24"/>
        </w:rPr>
        <w:t>Kontaktní osobou prodávajícího je pro účely této smlouvy včetně předání předmětu plnění určen [DOPLNÍ ÚČASTNÍK], tel. [DOPLNÍ ÚČASTNÍK], e-mail [DOPLNÍ ÚČASTNÍK]</w:t>
      </w:r>
    </w:p>
    <w:p w14:paraId="21A78F64" w14:textId="03D0184B" w:rsidR="00AB14E3" w:rsidRDefault="00AB14E3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</w:p>
    <w:p w14:paraId="6140B934" w14:textId="77777777" w:rsidR="00117A48" w:rsidRPr="00312976" w:rsidRDefault="00117A48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</w:p>
    <w:p w14:paraId="56520E30" w14:textId="77777777" w:rsidR="00ED12FD" w:rsidRPr="00ED12FD" w:rsidRDefault="00ED12FD" w:rsidP="00ED12FD">
      <w:pPr>
        <w:spacing w:after="120" w:line="240" w:lineRule="auto"/>
        <w:jc w:val="center"/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lastRenderedPageBreak/>
        <w:t>IV. Nebezpečí škody na zboží</w:t>
      </w:r>
    </w:p>
    <w:p w14:paraId="609254C5" w14:textId="33055937" w:rsidR="00117A48" w:rsidRPr="00117A48" w:rsidRDefault="00ED12FD" w:rsidP="00117A48">
      <w:pPr>
        <w:pStyle w:val="Odstavecseseznamem"/>
        <w:numPr>
          <w:ilvl w:val="0"/>
          <w:numId w:val="16"/>
        </w:num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 w:rsidRPr="00117A48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Nebezpečí škody na zboží přechází z prodávajícího na kupujícího okamžikem </w:t>
      </w:r>
      <w:r w:rsidR="00E100AF" w:rsidRPr="00117A48">
        <w:rPr>
          <w:rFonts w:asciiTheme="majorHAnsi" w:eastAsia="Times New Roman" w:hAnsiTheme="majorHAnsi" w:cstheme="minorHAnsi"/>
          <w:color w:val="000000"/>
          <w:sz w:val="24"/>
          <w:szCs w:val="24"/>
        </w:rPr>
        <w:t>podpisu protokolu o předání zboží oběma smluvními stranami</w:t>
      </w:r>
      <w:r w:rsidR="00CD17B2" w:rsidRPr="00117A48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. </w:t>
      </w:r>
      <w:r w:rsidRPr="00117A48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</w:t>
      </w:r>
    </w:p>
    <w:p w14:paraId="39777B75" w14:textId="77777777" w:rsidR="00117A48" w:rsidRPr="00117A48" w:rsidRDefault="00117A48" w:rsidP="00117A48">
      <w:pPr>
        <w:pStyle w:val="Odstavecseseznamem"/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</w:p>
    <w:p w14:paraId="1571408B" w14:textId="4F897BA1" w:rsidR="00ED12FD" w:rsidRPr="00ED12FD" w:rsidRDefault="00117A48" w:rsidP="00117A48">
      <w:pPr>
        <w:jc w:val="center"/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</w:pPr>
      <w:r w:rsidRPr="00117A48">
        <w:rPr>
          <w:rFonts w:asciiTheme="majorHAnsi" w:eastAsia="Times New Roman" w:hAnsiTheme="majorHAnsi" w:cstheme="minorHAnsi"/>
          <w:b/>
          <w:color w:val="000000"/>
          <w:sz w:val="24"/>
          <w:szCs w:val="24"/>
        </w:rPr>
        <w:t>V</w:t>
      </w:r>
      <w:r w:rsidR="00ED12FD" w:rsidRPr="00117A48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.</w:t>
      </w:r>
      <w:r w:rsidR="00ED12FD" w:rsidRPr="00ED12FD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 xml:space="preserve"> Odpovědnost za vady zboží, záruční a pozáruční servis</w:t>
      </w:r>
    </w:p>
    <w:p w14:paraId="2F5EC719" w14:textId="334146C0" w:rsidR="00ED12FD" w:rsidRPr="00ED12FD" w:rsidRDefault="00ED12FD" w:rsidP="00ED12FD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1.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Prodávající se zavazuje dodat kupujícímu zboží v</w:t>
      </w:r>
      <w:r w:rsidR="00EF61FC">
        <w:rPr>
          <w:rFonts w:asciiTheme="majorHAnsi" w:eastAsia="Times New Roman" w:hAnsiTheme="majorHAnsi" w:cstheme="minorHAnsi"/>
          <w:color w:val="000000"/>
          <w:sz w:val="24"/>
          <w:szCs w:val="24"/>
        </w:rPr>
        <w:t> 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kvalitě</w:t>
      </w:r>
      <w:r w:rsidR="00EF61FC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kupujícím vymíněné v zadávací dokumentaci k zadávacímu řízení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, </w:t>
      </w:r>
      <w:r w:rsidR="00E100AF">
        <w:rPr>
          <w:rFonts w:asciiTheme="majorHAnsi" w:eastAsia="Times New Roman" w:hAnsiTheme="majorHAnsi" w:cstheme="minorHAnsi"/>
          <w:color w:val="000000"/>
          <w:sz w:val="24"/>
          <w:szCs w:val="24"/>
        </w:rPr>
        <w:t>a dále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v souladu s příslušnými platnými právními předpisy a technickými či jinými normami, a to jak v České republice, tak i v zemi výrobce zboží.</w:t>
      </w:r>
    </w:p>
    <w:p w14:paraId="7934AFD6" w14:textId="752E89C4" w:rsidR="006D539C" w:rsidRPr="005F16D6" w:rsidRDefault="00ED12FD" w:rsidP="005F16D6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2.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Prodávající poskytuje kupujícímu záruku za jakost zboží. Záruční doba je</w:t>
      </w:r>
      <w:r w:rsidR="00AB14E3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2</w:t>
      </w:r>
      <w:r w:rsidR="008C0B18">
        <w:rPr>
          <w:rFonts w:asciiTheme="majorHAnsi" w:eastAsia="Times New Roman" w:hAnsiTheme="majorHAnsi" w:cstheme="minorHAnsi"/>
          <w:color w:val="000000"/>
          <w:sz w:val="24"/>
          <w:szCs w:val="24"/>
        </w:rPr>
        <w:t>4</w:t>
      </w:r>
      <w:r w:rsidR="00AB14E3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měsíců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a začíná bě</w:t>
      </w:r>
      <w:r w:rsidR="00CD17B2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žet ode dne následujícího po </w:t>
      </w:r>
      <w:r w:rsidR="00E100AF">
        <w:rPr>
          <w:rFonts w:asciiTheme="majorHAnsi" w:eastAsia="Times New Roman" w:hAnsiTheme="majorHAnsi" w:cstheme="minorHAnsi"/>
          <w:color w:val="000000"/>
          <w:sz w:val="24"/>
          <w:szCs w:val="24"/>
        </w:rPr>
        <w:t>dni předání zboží dle čl. III odst. 1 této smlouvy</w:t>
      </w:r>
      <w:r w:rsidR="00CD17B2">
        <w:rPr>
          <w:rFonts w:asciiTheme="majorHAnsi" w:eastAsia="Times New Roman" w:hAnsiTheme="majorHAnsi" w:cstheme="minorHAnsi"/>
          <w:color w:val="000000"/>
          <w:sz w:val="24"/>
          <w:szCs w:val="24"/>
        </w:rPr>
        <w:t>.</w:t>
      </w:r>
    </w:p>
    <w:p w14:paraId="3A430BDA" w14:textId="77777777" w:rsidR="00CD17B2" w:rsidRDefault="00CD17B2" w:rsidP="00ED12FD">
      <w:pPr>
        <w:spacing w:after="120" w:line="240" w:lineRule="auto"/>
        <w:jc w:val="center"/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</w:pPr>
    </w:p>
    <w:p w14:paraId="392A8A54" w14:textId="77777777" w:rsidR="00ED12FD" w:rsidRPr="00ED12FD" w:rsidRDefault="00ED12FD" w:rsidP="00ED12FD">
      <w:pPr>
        <w:spacing w:after="120" w:line="240" w:lineRule="auto"/>
        <w:jc w:val="center"/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VI. Salvátorská klauzule</w:t>
      </w:r>
    </w:p>
    <w:p w14:paraId="30099414" w14:textId="77777777" w:rsidR="00ED12FD" w:rsidRPr="00ED12FD" w:rsidRDefault="00ED12FD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1.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Je-li nebo stane-li se některé ustanovení této smlouvy neplatné či neúčinné, nedotýká se to ostatních ustanovení této smlouvy, která zůstávají platná a účinná. Smluvní strany se v tomto případě zavazují dohodou nahradit ustanovení neplatné a neúčinné novým ustanovením platným a účinným, které nejlépe odpovídá původně zamýšlenému účelu ustanovení neplatného a neúčinného. Do té doby platí odpovídající úprava platných obecně závazných právních předpisů České republiky.</w:t>
      </w:r>
    </w:p>
    <w:p w14:paraId="7A829BC1" w14:textId="77777777" w:rsidR="002C43E5" w:rsidRDefault="002C43E5" w:rsidP="00ED12FD">
      <w:pPr>
        <w:spacing w:after="120" w:line="240" w:lineRule="auto"/>
        <w:jc w:val="center"/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</w:pPr>
    </w:p>
    <w:p w14:paraId="7F9E28CE" w14:textId="77777777" w:rsidR="00ED12FD" w:rsidRPr="00ED12FD" w:rsidRDefault="00ED12FD" w:rsidP="00ED12FD">
      <w:pPr>
        <w:spacing w:after="120" w:line="240" w:lineRule="auto"/>
        <w:jc w:val="center"/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VII. Ostatní ustanovení</w:t>
      </w:r>
    </w:p>
    <w:p w14:paraId="7190640A" w14:textId="77777777" w:rsidR="00ED12FD" w:rsidRPr="00ED12FD" w:rsidRDefault="00ED12FD" w:rsidP="00ED12FD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1.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Obě smluvní strany jsou povinny oznámit druhé smluvní straně jakoukoliv změnu údajů uvedených v záhlaví této smlouvy, a to písemně bez zbytečného odkladu poté, kdy se o příslušné změně dozví.</w:t>
      </w:r>
    </w:p>
    <w:p w14:paraId="4B5AC18D" w14:textId="77777777" w:rsidR="00ED12FD" w:rsidRDefault="00ED12FD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2.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Kupující není oprávněn převést práva a povinnosti z této kupní smlouvy či z její části na třetí osobu bez souhlasu prodávajícího.</w:t>
      </w:r>
    </w:p>
    <w:p w14:paraId="73C02A0B" w14:textId="77777777" w:rsidR="005F3072" w:rsidRPr="00ED12FD" w:rsidRDefault="005F3072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</w:p>
    <w:p w14:paraId="2E19D073" w14:textId="77777777" w:rsidR="00ED12FD" w:rsidRPr="00ED12FD" w:rsidRDefault="00ED12FD" w:rsidP="00ED12FD">
      <w:pPr>
        <w:spacing w:after="120" w:line="240" w:lineRule="auto"/>
        <w:jc w:val="center"/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VIII. Registrace</w:t>
      </w:r>
    </w:p>
    <w:p w14:paraId="2F5E8759" w14:textId="77777777" w:rsidR="00ED12FD" w:rsidRDefault="00ED12FD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1.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Smluvní strany berou na vědomí, že tato smlouva ke své účinnosti vyžaduje uveřejnění v registru smluv podle zákona č. 340/2015 Sb., a s tímto uveřejněním souhlasí. Zaslání smlouvy do registru smluv zajistí kupující neprodleně po podpisu smlouvy. Kupující se současně zavazuje informovat druhou smluvní stranu o provedení registrace tak, že zašle druhé smluvní straně</w:t>
      </w:r>
      <w:r w:rsidRPr="00ED12FD">
        <w:rPr>
          <w:rFonts w:asciiTheme="majorHAnsi" w:eastAsia="Times New Roman" w:hAnsiTheme="majorHAnsi" w:cs="Arial"/>
          <w:i/>
          <w:iCs/>
          <w:color w:val="333333"/>
          <w:sz w:val="24"/>
          <w:szCs w:val="24"/>
        </w:rPr>
        <w:t> 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kopii potvrzení správce registru smluv o uveřejnění smlouvy bez zbytečného odkladu poté, kdy sama potvrzení obdrží, popř. již v průvodním formuláři vyplní příslušnou kolonku s ID datové schránky druhé smluvní strany (v takovém případě potvrzení od správce registru smluv o provedení registrace smlouvy obdrží obě smluvní strany zároveň).</w:t>
      </w:r>
    </w:p>
    <w:p w14:paraId="072D201B" w14:textId="77777777" w:rsidR="00ED12FD" w:rsidRPr="00ED12FD" w:rsidRDefault="00ED12FD" w:rsidP="00ED12FD">
      <w:pPr>
        <w:spacing w:after="120" w:line="240" w:lineRule="auto"/>
        <w:jc w:val="center"/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>IX. Závěrečná ustanovení</w:t>
      </w:r>
    </w:p>
    <w:p w14:paraId="693555C4" w14:textId="77777777" w:rsidR="00ED12FD" w:rsidRPr="00ED12FD" w:rsidRDefault="00ED12FD" w:rsidP="00ED12FD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1.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Právní vztahy touto smlouvou neupravené se řídí právem České republiky, platnými ustanoveními zákona č. 89/2012 Sb., občanský </w:t>
      </w:r>
      <w:r w:rsidRPr="00ED1B89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zákoník, </w:t>
      </w:r>
      <w:r w:rsidR="000656AA" w:rsidRPr="00ED1B89">
        <w:rPr>
          <w:rFonts w:asciiTheme="majorHAnsi" w:eastAsia="Times New Roman" w:hAnsiTheme="majorHAnsi" w:cs="Times New Roman"/>
          <w:color w:val="000000"/>
          <w:sz w:val="24"/>
          <w:szCs w:val="24"/>
        </w:rPr>
        <w:t>ve znění pozdějších předpisů,</w:t>
      </w:r>
      <w:r w:rsidR="00ED1B89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B89">
        <w:rPr>
          <w:rFonts w:asciiTheme="majorHAnsi" w:eastAsia="Times New Roman" w:hAnsiTheme="majorHAnsi" w:cstheme="minorHAnsi"/>
          <w:color w:val="000000"/>
          <w:sz w:val="24"/>
          <w:szCs w:val="24"/>
        </w:rPr>
        <w:t>zejména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jeho §§ 2079 a následujícími, ve znění pozdějších předpisů. Smluvní strany se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lastRenderedPageBreak/>
        <w:t>dohodly, že Vídeňská úmluva o mezinárodní koupi zboží se na právní vztahy vyplývající z této smlouvy neuplatní.</w:t>
      </w:r>
    </w:p>
    <w:p w14:paraId="3E28359E" w14:textId="77777777" w:rsidR="00ED12FD" w:rsidRPr="00ED12FD" w:rsidRDefault="00ED12FD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2.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Při výkladu této smlouvy nemají obchodní zvyklosti přednost před právními předpisy, zejména před zákonem č. 89/2012 Sb., občanský zákoník</w:t>
      </w:r>
      <w:r w:rsidR="00ED1B89">
        <w:rPr>
          <w:rFonts w:asciiTheme="majorHAnsi" w:eastAsia="Times New Roman" w:hAnsiTheme="majorHAnsi" w:cstheme="minorHAnsi"/>
          <w:color w:val="000000"/>
          <w:sz w:val="24"/>
          <w:szCs w:val="24"/>
        </w:rPr>
        <w:t>,</w:t>
      </w:r>
      <w:r w:rsidR="00ED1B89" w:rsidRPr="00ED1B89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ve znění pozdějších předpisů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.</w:t>
      </w:r>
    </w:p>
    <w:p w14:paraId="279DBA14" w14:textId="77777777" w:rsidR="00ED12FD" w:rsidRPr="00ED12FD" w:rsidRDefault="00ED12FD" w:rsidP="00ED12FD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3. </w:t>
      </w:r>
      <w:r w:rsidR="00CD17B2">
        <w:rPr>
          <w:rFonts w:asciiTheme="majorHAnsi" w:eastAsia="Times New Roman" w:hAnsiTheme="majorHAnsi" w:cstheme="minorHAnsi"/>
          <w:color w:val="000000"/>
          <w:sz w:val="24"/>
          <w:szCs w:val="24"/>
        </w:rPr>
        <w:t>K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projednávání a rozhodnutí sporů vyplývajících z této smlouvy jsou příslušné obecné soudy České republiky. Tato smlouva nabývá platnosti dnem jejího podpisu oběma smluvními stranami.</w:t>
      </w:r>
    </w:p>
    <w:p w14:paraId="68F85646" w14:textId="479718D3" w:rsidR="00ED12FD" w:rsidRDefault="00ED12FD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4.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Tato smlouva se vyhotovuje ve </w:t>
      </w:r>
      <w:r w:rsidR="00D14E3E">
        <w:rPr>
          <w:rFonts w:asciiTheme="majorHAnsi" w:eastAsia="Times New Roman" w:hAnsiTheme="majorHAnsi" w:cstheme="minorHAnsi"/>
          <w:color w:val="000000"/>
          <w:sz w:val="24"/>
          <w:szCs w:val="24"/>
        </w:rPr>
        <w:t>třech</w:t>
      </w:r>
      <w:r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stejnopisech s platností originálu, z nichž </w:t>
      </w:r>
      <w:r w:rsidR="002E2943">
        <w:rPr>
          <w:rFonts w:asciiTheme="majorHAnsi" w:eastAsia="Times New Roman" w:hAnsiTheme="majorHAnsi" w:cstheme="minorHAnsi"/>
          <w:color w:val="000000"/>
          <w:sz w:val="24"/>
          <w:szCs w:val="24"/>
        </w:rPr>
        <w:t>kupující obdrží dvě vyhotovení a prodávající jedno vyhotovení.</w:t>
      </w:r>
    </w:p>
    <w:p w14:paraId="3113AF2E" w14:textId="77777777" w:rsidR="00D14E3E" w:rsidRPr="00ED12FD" w:rsidRDefault="00D14E3E" w:rsidP="00D14E3E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>
        <w:rPr>
          <w:rFonts w:asciiTheme="majorHAnsi" w:eastAsia="Times New Roman" w:hAnsiTheme="majorHAnsi" w:cstheme="minorHAnsi"/>
          <w:color w:val="000000"/>
          <w:sz w:val="24"/>
          <w:szCs w:val="24"/>
        </w:rPr>
        <w:t>5. Tato smlouva obsahuje dvě přílohy, Přílohu č. 1 - Technická specifikace zboží a Přílohu č. 2 – Tabulka pro výpočet nabídkové ceny</w:t>
      </w:r>
    </w:p>
    <w:p w14:paraId="1A12A070" w14:textId="0AA03BF5" w:rsidR="00ED12FD" w:rsidRPr="00ED12FD" w:rsidRDefault="005F16D6" w:rsidP="00ED12FD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eastAsia="Times New Roman" w:hAnsiTheme="majorHAnsi" w:cstheme="minorHAnsi"/>
          <w:color w:val="000000"/>
          <w:sz w:val="24"/>
          <w:szCs w:val="24"/>
        </w:rPr>
        <w:t>6</w:t>
      </w:r>
      <w:r w:rsidR="00ED12FD"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.</w:t>
      </w:r>
      <w:r w:rsidR="00ED12FD"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="00ED12FD"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Změny a doplňky této smlouvy mohou být prováděny pouze na základě dohody obou smluvních stran a jsou platné pouze ve </w:t>
      </w:r>
      <w:r w:rsidR="00DC61F0"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form</w:t>
      </w:r>
      <w:r w:rsidR="00DC61F0">
        <w:rPr>
          <w:rFonts w:asciiTheme="majorHAnsi" w:eastAsia="Times New Roman" w:hAnsiTheme="majorHAnsi" w:cstheme="minorHAnsi"/>
          <w:color w:val="000000"/>
          <w:sz w:val="24"/>
          <w:szCs w:val="24"/>
        </w:rPr>
        <w:t>ě</w:t>
      </w:r>
      <w:r w:rsidR="00DC61F0"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 </w:t>
      </w:r>
      <w:r w:rsidR="00ED12FD"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písemných číslovaných dodatků.</w:t>
      </w:r>
    </w:p>
    <w:p w14:paraId="57A19678" w14:textId="5D6BCC97" w:rsidR="00ED12FD" w:rsidRDefault="005F16D6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>
        <w:rPr>
          <w:rFonts w:asciiTheme="majorHAnsi" w:eastAsia="Times New Roman" w:hAnsiTheme="majorHAnsi" w:cstheme="minorHAnsi"/>
          <w:color w:val="000000"/>
          <w:sz w:val="24"/>
          <w:szCs w:val="24"/>
        </w:rPr>
        <w:t>7</w:t>
      </w:r>
      <w:r w:rsidR="00ED12FD"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.</w:t>
      </w:r>
      <w:r w:rsidR="00ED12FD"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r w:rsidR="00ED12FD" w:rsidRPr="00ED12FD">
        <w:rPr>
          <w:rFonts w:asciiTheme="majorHAnsi" w:eastAsia="Times New Roman" w:hAnsiTheme="majorHAnsi" w:cstheme="minorHAnsi"/>
          <w:color w:val="000000"/>
          <w:sz w:val="24"/>
          <w:szCs w:val="24"/>
        </w:rPr>
        <w:t>Smluvní strany shodně prohlašují, že tato smlouva je uzavřena podle jejich pravé a svobodné vůle, nikoliv v tísni, za nápadně nevýhodných podmínek, což stvrzují svými vlastnoručními podpisy.</w:t>
      </w:r>
    </w:p>
    <w:p w14:paraId="03E12E7A" w14:textId="77777777" w:rsidR="00D14E3E" w:rsidRDefault="00D14E3E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</w:p>
    <w:p w14:paraId="2C2F683F" w14:textId="77777777" w:rsidR="00D14E3E" w:rsidRDefault="00D14E3E" w:rsidP="00D14E3E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>
        <w:rPr>
          <w:rFonts w:asciiTheme="majorHAnsi" w:eastAsia="Times New Roman" w:hAnsiTheme="majorHAnsi" w:cstheme="minorHAnsi"/>
          <w:color w:val="000000"/>
          <w:sz w:val="24"/>
          <w:szCs w:val="24"/>
        </w:rPr>
        <w:t>Příloha č. 1 Smlouvy – Technická specifikace zboží</w:t>
      </w:r>
    </w:p>
    <w:p w14:paraId="31BF0ED5" w14:textId="662E4431" w:rsidR="00D14E3E" w:rsidRDefault="00D14E3E" w:rsidP="00D14E3E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  <w:r>
        <w:rPr>
          <w:rFonts w:asciiTheme="majorHAnsi" w:eastAsia="Times New Roman" w:hAnsiTheme="majorHAnsi" w:cstheme="minorHAnsi"/>
          <w:color w:val="000000"/>
          <w:sz w:val="24"/>
          <w:szCs w:val="24"/>
        </w:rPr>
        <w:t xml:space="preserve">Příloha č. 2 Smlouvy – </w:t>
      </w:r>
      <w:r w:rsidR="00D90416">
        <w:rPr>
          <w:rFonts w:asciiTheme="majorHAnsi" w:eastAsia="Times New Roman" w:hAnsiTheme="majorHAnsi" w:cstheme="minorHAnsi"/>
          <w:color w:val="000000"/>
          <w:sz w:val="24"/>
          <w:szCs w:val="24"/>
        </w:rPr>
        <w:t>Cenová nabídka</w:t>
      </w:r>
    </w:p>
    <w:p w14:paraId="70C0B6BD" w14:textId="77777777" w:rsidR="00D14E3E" w:rsidRDefault="00D14E3E" w:rsidP="00ED12FD">
      <w:pPr>
        <w:spacing w:after="12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</w:rPr>
      </w:pPr>
    </w:p>
    <w:p w14:paraId="6D1652C2" w14:textId="77777777" w:rsidR="002C43E5" w:rsidRDefault="002C43E5" w:rsidP="00ED12FD">
      <w:pPr>
        <w:spacing w:after="12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14:paraId="0C71BC2A" w14:textId="77777777" w:rsidR="00ED12FD" w:rsidRPr="00EF61FC" w:rsidRDefault="00EF61FC" w:rsidP="00ED12FD">
      <w:pPr>
        <w:spacing w:after="12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EF61FC">
        <w:rPr>
          <w:rFonts w:asciiTheme="majorHAnsi" w:hAnsiTheme="majorHAnsi"/>
          <w:b/>
          <w:sz w:val="24"/>
          <w:szCs w:val="24"/>
        </w:rPr>
        <w:t>Prodávající: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EF61FC">
        <w:rPr>
          <w:rFonts w:asciiTheme="majorHAnsi" w:hAnsiTheme="majorHAnsi"/>
          <w:b/>
          <w:sz w:val="24"/>
          <w:szCs w:val="24"/>
        </w:rPr>
        <w:t>Kupující:</w:t>
      </w:r>
    </w:p>
    <w:p w14:paraId="6B1EECE3" w14:textId="4D5A3503" w:rsidR="00ED12FD" w:rsidRPr="00D75A45" w:rsidRDefault="00ED12FD" w:rsidP="00ED12FD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>V 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  <w:highlight w:val="yellow"/>
        </w:rPr>
        <w:t>***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dne 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  <w:highlight w:val="yellow"/>
        </w:rPr>
        <w:t>***</w:t>
      </w:r>
      <w:r w:rsidR="00EF61FC"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 w:rsidR="00EF61FC"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 w:rsidR="00EF61FC"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 w:rsidR="00EF61FC"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 w:rsidR="00EF61FC"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 w:rsidR="00EF61FC"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>V</w:t>
      </w: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 Praze 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dne </w:t>
      </w: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</w:p>
    <w:p w14:paraId="1C72C3D1" w14:textId="77777777" w:rsidR="001A5F62" w:rsidRDefault="00ED12FD" w:rsidP="00ED12FD">
      <w:pPr>
        <w:spacing w:after="12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>...................................................</w:t>
      </w:r>
      <w:r w:rsidR="001A5F62">
        <w:rPr>
          <w:rFonts w:asciiTheme="majorHAnsi" w:eastAsia="Times New Roman" w:hAnsiTheme="majorHAnsi" w:cs="Times New Roman"/>
          <w:color w:val="000000"/>
          <w:sz w:val="24"/>
          <w:szCs w:val="24"/>
        </w:rPr>
        <w:t>...</w:t>
      </w: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>...........</w:t>
      </w:r>
      <w:r w:rsidR="00EF61FC"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 w:rsidR="00EF61FC"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 w:rsidR="00EF61FC"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 w:rsidR="001A5F62"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>.............</w:t>
      </w:r>
      <w:r w:rsidR="001A5F62">
        <w:rPr>
          <w:rFonts w:asciiTheme="majorHAnsi" w:eastAsia="Times New Roman" w:hAnsiTheme="majorHAnsi" w:cs="Times New Roman"/>
          <w:color w:val="000000"/>
          <w:sz w:val="24"/>
          <w:szCs w:val="24"/>
        </w:rPr>
        <w:t>....</w:t>
      </w:r>
      <w:r w:rsidR="001A5F62"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>...........................................</w:t>
      </w:r>
      <w:r w:rsidR="00EF61FC">
        <w:rPr>
          <w:rFonts w:asciiTheme="majorHAnsi" w:eastAsia="Times New Roman" w:hAnsiTheme="majorHAnsi" w:cs="Times New Roman"/>
          <w:color w:val="000000"/>
          <w:sz w:val="24"/>
          <w:szCs w:val="24"/>
        </w:rPr>
        <w:t>...................</w:t>
      </w:r>
      <w:r w:rsidR="001A5F62" w:rsidRPr="00ED12FD">
        <w:rPr>
          <w:rFonts w:asciiTheme="majorHAnsi" w:eastAsia="Times New Roman" w:hAnsiTheme="majorHAnsi" w:cs="Times New Roman"/>
          <w:color w:val="000000"/>
          <w:sz w:val="24"/>
          <w:szCs w:val="24"/>
        </w:rPr>
        <w:t>......</w:t>
      </w:r>
    </w:p>
    <w:p w14:paraId="79CEEC6F" w14:textId="77777777" w:rsidR="00ED12FD" w:rsidRDefault="00EF61FC" w:rsidP="002C43E5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  <w:r w:rsidRPr="00ED12FD">
        <w:rPr>
          <w:rFonts w:asciiTheme="majorHAnsi" w:eastAsia="Times New Roman" w:hAnsiTheme="majorHAnsi" w:cs="Times New Roman"/>
          <w:color w:val="000000"/>
          <w:sz w:val="24"/>
          <w:szCs w:val="24"/>
          <w:highlight w:val="yellow"/>
        </w:rPr>
        <w:t>***</w:t>
      </w: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ab/>
      </w:r>
      <w:r w:rsidRPr="00ED12FD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Univerzita Karlova</w:t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, 3. lékařská fakulta</w:t>
      </w:r>
    </w:p>
    <w:p w14:paraId="54AD2959" w14:textId="522748A1" w:rsidR="00EF61FC" w:rsidRDefault="00EF61FC" w:rsidP="002C43E5">
      <w:pPr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ab/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ab/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ab/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ab/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ab/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ab/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ab/>
      </w: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>prof. MUDr. Petr Widimský, DrSc.</w:t>
      </w:r>
      <w:r w:rsidR="00D75A45">
        <w:rPr>
          <w:rFonts w:asciiTheme="majorHAnsi" w:eastAsia="Times New Roman" w:hAnsiTheme="majorHAnsi" w:cs="Times New Roman"/>
          <w:color w:val="000000"/>
          <w:sz w:val="24"/>
          <w:szCs w:val="24"/>
        </w:rPr>
        <w:t>, děkan</w:t>
      </w:r>
    </w:p>
    <w:sectPr w:rsidR="00EF61FC" w:rsidSect="00AB482C">
      <w:headerReference w:type="default" r:id="rId9"/>
      <w:footerReference w:type="default" r:id="rId10"/>
      <w:pgSz w:w="11920" w:h="16840"/>
      <w:pgMar w:top="1040" w:right="1300" w:bottom="900" w:left="1300" w:header="853" w:footer="71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06315" w14:textId="77777777" w:rsidR="007C42EC" w:rsidRDefault="007C42EC">
      <w:pPr>
        <w:spacing w:after="0" w:line="240" w:lineRule="auto"/>
      </w:pPr>
      <w:r>
        <w:separator/>
      </w:r>
    </w:p>
  </w:endnote>
  <w:endnote w:type="continuationSeparator" w:id="0">
    <w:p w14:paraId="7891461B" w14:textId="77777777" w:rsidR="007C42EC" w:rsidRDefault="007C4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85A1A" w14:textId="77777777" w:rsidR="008B596C" w:rsidRDefault="008B596C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028F1" w14:textId="77777777" w:rsidR="007C42EC" w:rsidRDefault="007C42EC">
      <w:pPr>
        <w:spacing w:after="0" w:line="240" w:lineRule="auto"/>
      </w:pPr>
      <w:r>
        <w:separator/>
      </w:r>
    </w:p>
  </w:footnote>
  <w:footnote w:type="continuationSeparator" w:id="0">
    <w:p w14:paraId="2769547E" w14:textId="77777777" w:rsidR="007C42EC" w:rsidRDefault="007C4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6472A" w14:textId="51B33229" w:rsidR="008B596C" w:rsidRDefault="00AD0D7A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w:drawing>
        <wp:inline distT="0" distB="0" distL="0" distR="0" wp14:anchorId="55C0349A" wp14:editId="49AEDC93">
          <wp:extent cx="3457575" cy="734390"/>
          <wp:effectExtent l="0" t="0" r="0" b="889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1638" cy="7564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A8B38F2" wp14:editId="0A1479BA">
          <wp:extent cx="3457575" cy="734390"/>
          <wp:effectExtent l="0" t="0" r="0" b="889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1638" cy="7564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F676A9D" wp14:editId="4D71EB1E">
          <wp:extent cx="3457575" cy="734390"/>
          <wp:effectExtent l="0" t="0" r="0" b="889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1638" cy="7564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0208EB9" wp14:editId="3C102048">
          <wp:extent cx="3457575" cy="734390"/>
          <wp:effectExtent l="0" t="0" r="0" b="8890"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1638" cy="7564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2983E16" wp14:editId="0592C11D">
          <wp:extent cx="3457575" cy="734390"/>
          <wp:effectExtent l="0" t="0" r="0" b="8890"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1638" cy="7564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AA4CCF3" wp14:editId="3F5740CC">
          <wp:extent cx="4618990" cy="981075"/>
          <wp:effectExtent l="0" t="0" r="0" b="9525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8990" cy="981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0CE4421" wp14:editId="1418976F">
          <wp:extent cx="4618990" cy="981075"/>
          <wp:effectExtent l="0" t="0" r="0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8990" cy="981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1FDA"/>
    <w:multiLevelType w:val="hybridMultilevel"/>
    <w:tmpl w:val="BB9C01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F012C"/>
    <w:multiLevelType w:val="hybridMultilevel"/>
    <w:tmpl w:val="E5826492"/>
    <w:lvl w:ilvl="0" w:tplc="B9A0C6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27017"/>
    <w:multiLevelType w:val="hybridMultilevel"/>
    <w:tmpl w:val="D8FAAE8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D016D5"/>
    <w:multiLevelType w:val="hybridMultilevel"/>
    <w:tmpl w:val="DCD8073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75B74"/>
    <w:multiLevelType w:val="hybridMultilevel"/>
    <w:tmpl w:val="2F148C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72F08"/>
    <w:multiLevelType w:val="hybridMultilevel"/>
    <w:tmpl w:val="EF4A9008"/>
    <w:lvl w:ilvl="0" w:tplc="7AE4E5C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9B373F"/>
    <w:multiLevelType w:val="hybridMultilevel"/>
    <w:tmpl w:val="772AFAA4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F449C2"/>
    <w:multiLevelType w:val="hybridMultilevel"/>
    <w:tmpl w:val="DCD8073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5E5ACA"/>
    <w:multiLevelType w:val="hybridMultilevel"/>
    <w:tmpl w:val="94F28F02"/>
    <w:lvl w:ilvl="0" w:tplc="7AE4E5C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24C3B"/>
    <w:multiLevelType w:val="hybridMultilevel"/>
    <w:tmpl w:val="8CC87474"/>
    <w:lvl w:ilvl="0" w:tplc="AD5AD0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BC296D"/>
    <w:multiLevelType w:val="hybridMultilevel"/>
    <w:tmpl w:val="BA3C34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456C0"/>
    <w:multiLevelType w:val="hybridMultilevel"/>
    <w:tmpl w:val="8BDC0A2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19182F"/>
    <w:multiLevelType w:val="hybridMultilevel"/>
    <w:tmpl w:val="0A1E74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13321F"/>
    <w:multiLevelType w:val="hybridMultilevel"/>
    <w:tmpl w:val="3958718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F3B7977"/>
    <w:multiLevelType w:val="hybridMultilevel"/>
    <w:tmpl w:val="63A2B61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647115"/>
    <w:multiLevelType w:val="hybridMultilevel"/>
    <w:tmpl w:val="0FB0584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9"/>
  </w:num>
  <w:num w:numId="7">
    <w:abstractNumId w:val="5"/>
  </w:num>
  <w:num w:numId="8">
    <w:abstractNumId w:val="12"/>
  </w:num>
  <w:num w:numId="9">
    <w:abstractNumId w:val="1"/>
  </w:num>
  <w:num w:numId="10">
    <w:abstractNumId w:val="13"/>
  </w:num>
  <w:num w:numId="11">
    <w:abstractNumId w:val="6"/>
  </w:num>
  <w:num w:numId="12">
    <w:abstractNumId w:val="2"/>
  </w:num>
  <w:num w:numId="13">
    <w:abstractNumId w:val="15"/>
  </w:num>
  <w:num w:numId="14">
    <w:abstractNumId w:val="0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Formatting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C99"/>
    <w:rsid w:val="000218BB"/>
    <w:rsid w:val="00024632"/>
    <w:rsid w:val="000656AA"/>
    <w:rsid w:val="00090465"/>
    <w:rsid w:val="00091715"/>
    <w:rsid w:val="0009589C"/>
    <w:rsid w:val="000A7400"/>
    <w:rsid w:val="000B74CE"/>
    <w:rsid w:val="000C13CF"/>
    <w:rsid w:val="000C1AED"/>
    <w:rsid w:val="000D231A"/>
    <w:rsid w:val="000E6F4D"/>
    <w:rsid w:val="001112A6"/>
    <w:rsid w:val="00117A48"/>
    <w:rsid w:val="001678BE"/>
    <w:rsid w:val="001A5F62"/>
    <w:rsid w:val="001C11AB"/>
    <w:rsid w:val="001D25BF"/>
    <w:rsid w:val="00214A20"/>
    <w:rsid w:val="00222B56"/>
    <w:rsid w:val="002300EA"/>
    <w:rsid w:val="0028623D"/>
    <w:rsid w:val="002C43E5"/>
    <w:rsid w:val="002D3819"/>
    <w:rsid w:val="002E2943"/>
    <w:rsid w:val="00312976"/>
    <w:rsid w:val="0033583E"/>
    <w:rsid w:val="0035354E"/>
    <w:rsid w:val="00354389"/>
    <w:rsid w:val="00366893"/>
    <w:rsid w:val="00372CE5"/>
    <w:rsid w:val="00385BBD"/>
    <w:rsid w:val="003B3076"/>
    <w:rsid w:val="003D1B41"/>
    <w:rsid w:val="003E7FDF"/>
    <w:rsid w:val="0041151D"/>
    <w:rsid w:val="00432614"/>
    <w:rsid w:val="00434882"/>
    <w:rsid w:val="0043517C"/>
    <w:rsid w:val="0043753E"/>
    <w:rsid w:val="00442595"/>
    <w:rsid w:val="00463F84"/>
    <w:rsid w:val="00485664"/>
    <w:rsid w:val="004C58D7"/>
    <w:rsid w:val="004C7CDF"/>
    <w:rsid w:val="004D020B"/>
    <w:rsid w:val="00536A41"/>
    <w:rsid w:val="005B7FCC"/>
    <w:rsid w:val="005F16D6"/>
    <w:rsid w:val="005F3072"/>
    <w:rsid w:val="00602A34"/>
    <w:rsid w:val="00616C98"/>
    <w:rsid w:val="00621256"/>
    <w:rsid w:val="00643CD3"/>
    <w:rsid w:val="00644F1D"/>
    <w:rsid w:val="006506D9"/>
    <w:rsid w:val="006C5876"/>
    <w:rsid w:val="006D539C"/>
    <w:rsid w:val="006D7A0E"/>
    <w:rsid w:val="006E3BD2"/>
    <w:rsid w:val="00756F38"/>
    <w:rsid w:val="00767DD5"/>
    <w:rsid w:val="00794CA0"/>
    <w:rsid w:val="007B75C4"/>
    <w:rsid w:val="007C42EC"/>
    <w:rsid w:val="007D031A"/>
    <w:rsid w:val="007E69EE"/>
    <w:rsid w:val="008109A1"/>
    <w:rsid w:val="00822404"/>
    <w:rsid w:val="00837720"/>
    <w:rsid w:val="00857AEB"/>
    <w:rsid w:val="008B596C"/>
    <w:rsid w:val="008C0B18"/>
    <w:rsid w:val="008C4E4C"/>
    <w:rsid w:val="008E04B6"/>
    <w:rsid w:val="008E3736"/>
    <w:rsid w:val="00940178"/>
    <w:rsid w:val="0095751A"/>
    <w:rsid w:val="00975B6F"/>
    <w:rsid w:val="009D10EA"/>
    <w:rsid w:val="00A106A3"/>
    <w:rsid w:val="00A33012"/>
    <w:rsid w:val="00A528EA"/>
    <w:rsid w:val="00A65737"/>
    <w:rsid w:val="00A809BE"/>
    <w:rsid w:val="00AA2D14"/>
    <w:rsid w:val="00AB14E3"/>
    <w:rsid w:val="00AB482C"/>
    <w:rsid w:val="00AD0D7A"/>
    <w:rsid w:val="00B043E7"/>
    <w:rsid w:val="00B1052E"/>
    <w:rsid w:val="00B20315"/>
    <w:rsid w:val="00B4097A"/>
    <w:rsid w:val="00B53D7A"/>
    <w:rsid w:val="00B86313"/>
    <w:rsid w:val="00B95C99"/>
    <w:rsid w:val="00B96DBC"/>
    <w:rsid w:val="00BD67BE"/>
    <w:rsid w:val="00BE302E"/>
    <w:rsid w:val="00BF09F7"/>
    <w:rsid w:val="00C12F41"/>
    <w:rsid w:val="00C224FB"/>
    <w:rsid w:val="00C43352"/>
    <w:rsid w:val="00CD17B2"/>
    <w:rsid w:val="00CD28FE"/>
    <w:rsid w:val="00CD52B6"/>
    <w:rsid w:val="00CE02DF"/>
    <w:rsid w:val="00CE0E47"/>
    <w:rsid w:val="00CF669A"/>
    <w:rsid w:val="00D14E3E"/>
    <w:rsid w:val="00D261E4"/>
    <w:rsid w:val="00D517D4"/>
    <w:rsid w:val="00D75A45"/>
    <w:rsid w:val="00D90416"/>
    <w:rsid w:val="00DA1A2D"/>
    <w:rsid w:val="00DA634B"/>
    <w:rsid w:val="00DC61F0"/>
    <w:rsid w:val="00E061F8"/>
    <w:rsid w:val="00E100AF"/>
    <w:rsid w:val="00E22B98"/>
    <w:rsid w:val="00E34164"/>
    <w:rsid w:val="00E56F0E"/>
    <w:rsid w:val="00E61855"/>
    <w:rsid w:val="00E6298A"/>
    <w:rsid w:val="00E81678"/>
    <w:rsid w:val="00EC15F9"/>
    <w:rsid w:val="00ED12FD"/>
    <w:rsid w:val="00ED1B89"/>
    <w:rsid w:val="00EE2810"/>
    <w:rsid w:val="00EE632A"/>
    <w:rsid w:val="00EF61FC"/>
    <w:rsid w:val="00FB42A3"/>
    <w:rsid w:val="00FC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7635E7C"/>
  <w15:docId w15:val="{8DBC4142-0AC2-4952-AB35-BB461AFCE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02A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95C9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95C99"/>
  </w:style>
  <w:style w:type="paragraph" w:styleId="Zpat">
    <w:name w:val="footer"/>
    <w:basedOn w:val="Normln"/>
    <w:link w:val="ZpatChar"/>
    <w:uiPriority w:val="99"/>
    <w:unhideWhenUsed/>
    <w:rsid w:val="00B95C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95C99"/>
  </w:style>
  <w:style w:type="character" w:styleId="Hypertextovodkaz">
    <w:name w:val="Hyperlink"/>
    <w:basedOn w:val="Standardnpsmoodstavce"/>
    <w:uiPriority w:val="99"/>
    <w:unhideWhenUsed/>
    <w:rsid w:val="000C1AED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D10EA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rsid w:val="00AB482C"/>
    <w:pPr>
      <w:jc w:val="center"/>
    </w:pPr>
    <w:rPr>
      <w:rFonts w:ascii="Verdana" w:eastAsia="Times New Roman" w:hAnsi="Verdana" w:cs="Times New Roman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AB482C"/>
    <w:rPr>
      <w:rFonts w:ascii="Verdana" w:eastAsia="Times New Roman" w:hAnsi="Verdana" w:cs="Times New Roman"/>
      <w:sz w:val="24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E3B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E3BD2"/>
    <w:rPr>
      <w:rFonts w:ascii="Calibri" w:eastAsia="Calibri" w:hAnsi="Calibri" w:cs="Times New Roman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6E3BD2"/>
    <w:rPr>
      <w:vertAlign w:val="superscript"/>
    </w:rPr>
  </w:style>
  <w:style w:type="table" w:styleId="Mkatabulky">
    <w:name w:val="Table Grid"/>
    <w:basedOn w:val="Normlntabulka"/>
    <w:uiPriority w:val="59"/>
    <w:rsid w:val="00ED12FD"/>
    <w:pPr>
      <w:spacing w:after="0" w:line="240" w:lineRule="auto"/>
    </w:pPr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F61F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F61F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F61F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F61F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F61F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F6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F61FC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B20315"/>
    <w:pPr>
      <w:spacing w:after="0" w:line="240" w:lineRule="auto"/>
    </w:p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AB14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2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.heneberg@lf3.cuni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0705BD33-F57C-4633-8717-0BAB4F1A1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1237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Jaromir.Chlapec@lf3.cuni.cz</dc:creator>
  <cp:lastModifiedBy>Pavel Šmolík</cp:lastModifiedBy>
  <cp:revision>3</cp:revision>
  <cp:lastPrinted>2020-03-03T12:06:00Z</cp:lastPrinted>
  <dcterms:created xsi:type="dcterms:W3CDTF">2020-02-24T09:44:00Z</dcterms:created>
  <dcterms:modified xsi:type="dcterms:W3CDTF">2020-03-03T12:07:00Z</dcterms:modified>
</cp:coreProperties>
</file>